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F21" w:rsidRPr="00E02D12" w:rsidRDefault="002F6F21" w:rsidP="002F6F21">
      <w:pPr>
        <w:spacing w:line="360" w:lineRule="auto"/>
        <w:jc w:val="center"/>
        <w:rPr>
          <w:rFonts w:eastAsia="Calibri"/>
          <w:b/>
          <w:sz w:val="23"/>
          <w:szCs w:val="23"/>
          <w:u w:val="single"/>
          <w:lang w:val="en-US"/>
        </w:rPr>
      </w:pPr>
      <w:r w:rsidRPr="00E02D12">
        <w:rPr>
          <w:rFonts w:eastAsia="Calibri"/>
          <w:b/>
          <w:sz w:val="23"/>
          <w:szCs w:val="23"/>
          <w:u w:val="single"/>
          <w:lang w:val="en-US"/>
        </w:rPr>
        <w:t xml:space="preserve">Senior </w:t>
      </w:r>
      <w:proofErr w:type="gramStart"/>
      <w:r w:rsidRPr="00E02D12">
        <w:rPr>
          <w:rFonts w:eastAsia="Calibri"/>
          <w:b/>
          <w:sz w:val="23"/>
          <w:szCs w:val="23"/>
          <w:u w:val="single"/>
          <w:lang w:val="en-US"/>
        </w:rPr>
        <w:t>Citizen :</w:t>
      </w:r>
      <w:proofErr w:type="gramEnd"/>
      <w:r w:rsidRPr="00E02D12">
        <w:rPr>
          <w:rFonts w:eastAsia="Calibri"/>
          <w:b/>
          <w:sz w:val="23"/>
          <w:szCs w:val="23"/>
          <w:u w:val="single"/>
          <w:lang w:val="en-US"/>
        </w:rPr>
        <w:t xml:space="preserve"> Priority Hearing Requested</w:t>
      </w:r>
    </w:p>
    <w:p w:rsidR="002F6F21" w:rsidRPr="00E02D12" w:rsidRDefault="002F6F21" w:rsidP="002F6F21">
      <w:pPr>
        <w:spacing w:line="360" w:lineRule="auto"/>
        <w:jc w:val="center"/>
        <w:rPr>
          <w:rFonts w:eastAsia="Calibri"/>
          <w:b/>
          <w:sz w:val="23"/>
          <w:szCs w:val="23"/>
          <w:u w:val="single"/>
          <w:lang w:val="en-US"/>
        </w:rPr>
      </w:pPr>
      <w:r w:rsidRPr="00E02D12">
        <w:rPr>
          <w:rFonts w:eastAsia="Calibri"/>
          <w:b/>
          <w:sz w:val="23"/>
          <w:szCs w:val="23"/>
          <w:u w:val="single"/>
          <w:lang w:val="en-US"/>
        </w:rPr>
        <w:t>Before Hon’ble Central Information Commission</w:t>
      </w:r>
    </w:p>
    <w:p w:rsidR="002F6F21" w:rsidRPr="00E02D12" w:rsidRDefault="002F6F21" w:rsidP="002F6F21">
      <w:pPr>
        <w:spacing w:line="360" w:lineRule="auto"/>
        <w:jc w:val="center"/>
        <w:rPr>
          <w:rFonts w:eastAsia="Calibri"/>
          <w:b/>
          <w:sz w:val="23"/>
          <w:szCs w:val="23"/>
          <w:u w:val="single"/>
          <w:lang w:val="en-US"/>
        </w:rPr>
      </w:pPr>
      <w:r w:rsidRPr="00E02D12">
        <w:rPr>
          <w:rFonts w:eastAsia="Calibri"/>
          <w:b/>
          <w:sz w:val="23"/>
          <w:szCs w:val="23"/>
          <w:u w:val="single"/>
          <w:lang w:val="en-US"/>
        </w:rPr>
        <w:t xml:space="preserve">Second Appeal under section 19(3) of RTI Act </w:t>
      </w:r>
    </w:p>
    <w:p w:rsidR="002F6F21" w:rsidRPr="00E02D12" w:rsidRDefault="002F6F21" w:rsidP="002F6F21">
      <w:pPr>
        <w:spacing w:line="360" w:lineRule="auto"/>
        <w:jc w:val="center"/>
        <w:rPr>
          <w:rFonts w:eastAsia="Calibri"/>
          <w:b/>
          <w:sz w:val="23"/>
          <w:szCs w:val="23"/>
          <w:u w:val="single"/>
          <w:lang w:val="en-US"/>
        </w:rPr>
      </w:pPr>
      <w:r w:rsidRPr="00E02D12">
        <w:rPr>
          <w:rFonts w:eastAsia="Calibri"/>
          <w:b/>
          <w:sz w:val="23"/>
          <w:szCs w:val="23"/>
          <w:u w:val="single"/>
          <w:lang w:val="en-US"/>
        </w:rPr>
        <w:t>Against President Secretariat and Union Ministry of Home Affairs (MHA)</w:t>
      </w:r>
    </w:p>
    <w:p w:rsidR="002F6F21" w:rsidRPr="00E02D12" w:rsidRDefault="002F6F21" w:rsidP="002F6F21">
      <w:pPr>
        <w:spacing w:line="360" w:lineRule="auto"/>
        <w:jc w:val="center"/>
        <w:rPr>
          <w:rFonts w:eastAsia="Calibri"/>
          <w:sz w:val="23"/>
          <w:szCs w:val="23"/>
          <w:u w:val="single"/>
          <w:lang w:val="en-US"/>
        </w:rPr>
      </w:pPr>
    </w:p>
    <w:p w:rsidR="002F6F21" w:rsidRPr="00E02D12" w:rsidRDefault="002F6F21" w:rsidP="002F6F21">
      <w:pPr>
        <w:spacing w:line="360" w:lineRule="auto"/>
        <w:jc w:val="both"/>
        <w:rPr>
          <w:rFonts w:eastAsia="Calibri"/>
          <w:b/>
          <w:sz w:val="23"/>
          <w:szCs w:val="23"/>
          <w:u w:val="single"/>
          <w:lang w:val="en-US"/>
        </w:rPr>
      </w:pPr>
      <w:r w:rsidRPr="00E02D12">
        <w:rPr>
          <w:rFonts w:eastAsia="Calibri"/>
          <w:b/>
          <w:sz w:val="23"/>
          <w:szCs w:val="23"/>
          <w:u w:val="single"/>
          <w:lang w:val="en-US"/>
        </w:rPr>
        <w:t>Petitioner</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Subhash Chandra Agrawal</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1775 Kucha Lattushah, Dariba</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Chandni Chowk, Delhi-110006</w:t>
      </w:r>
    </w:p>
    <w:p w:rsidR="002F6F21" w:rsidRPr="00E02D12" w:rsidRDefault="002F6F21" w:rsidP="002F6F21">
      <w:pPr>
        <w:spacing w:line="360" w:lineRule="auto"/>
        <w:jc w:val="both"/>
        <w:rPr>
          <w:rFonts w:eastAsia="Calibri"/>
          <w:sz w:val="23"/>
          <w:szCs w:val="23"/>
          <w:lang w:val="en-US"/>
        </w:rPr>
      </w:pPr>
    </w:p>
    <w:p w:rsidR="002F6F21" w:rsidRPr="00E02D12" w:rsidRDefault="002F6F21" w:rsidP="002F6F21">
      <w:pPr>
        <w:spacing w:line="360" w:lineRule="auto"/>
        <w:jc w:val="both"/>
        <w:rPr>
          <w:rFonts w:eastAsia="Calibri"/>
          <w:b/>
          <w:sz w:val="23"/>
          <w:szCs w:val="23"/>
          <w:u w:val="single"/>
          <w:lang w:val="en-US"/>
        </w:rPr>
      </w:pPr>
      <w:r w:rsidRPr="00E02D12">
        <w:rPr>
          <w:rFonts w:eastAsia="Calibri"/>
          <w:b/>
          <w:sz w:val="23"/>
          <w:szCs w:val="23"/>
          <w:u w:val="single"/>
          <w:lang w:val="en-US"/>
        </w:rPr>
        <w:t>Respondents</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Central Public Information Officer</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President Secretariat</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Rashtrapati Bhawan</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New Delhi-110004</w:t>
      </w:r>
    </w:p>
    <w:p w:rsidR="002F6F21" w:rsidRPr="00E02D12" w:rsidRDefault="002F6F21" w:rsidP="002F6F21">
      <w:pPr>
        <w:spacing w:line="360" w:lineRule="auto"/>
        <w:jc w:val="both"/>
        <w:rPr>
          <w:rFonts w:eastAsia="Calibri"/>
          <w:sz w:val="23"/>
          <w:szCs w:val="23"/>
          <w:lang w:val="en-US"/>
        </w:rPr>
      </w:pP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Ms Vidisha Maitra JS-cum-SSP</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First Appellate Authority</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President Secretariat</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Rashtrapati Bhawan</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New Delhi-110004</w:t>
      </w:r>
    </w:p>
    <w:p w:rsidR="002F6F21" w:rsidRPr="00E02D12" w:rsidRDefault="002F6F21" w:rsidP="002F6F21">
      <w:pPr>
        <w:spacing w:line="360" w:lineRule="auto"/>
        <w:jc w:val="both"/>
        <w:rPr>
          <w:rFonts w:eastAsia="Calibri"/>
          <w:sz w:val="23"/>
          <w:szCs w:val="23"/>
          <w:lang w:val="en-US"/>
        </w:rPr>
      </w:pP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Central Public Information Officer</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Ministry of Home Affairs (MHA)</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Kartavya Bhawan, New Delhi-110001</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&amp;</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Shri Arvind khare (Jint Secretary-Public)</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First Appellate Authority</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Ministry of Home Affairs (MHA)</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Kartavya Bhawan, New Delhi-110001</w:t>
      </w:r>
    </w:p>
    <w:p w:rsidR="002F6F21" w:rsidRPr="00E02D12" w:rsidRDefault="002F6F21" w:rsidP="002F6F21">
      <w:pPr>
        <w:spacing w:line="360" w:lineRule="auto"/>
        <w:jc w:val="both"/>
        <w:rPr>
          <w:rFonts w:eastAsia="Calibri"/>
          <w:sz w:val="23"/>
          <w:szCs w:val="23"/>
          <w:lang w:val="en-US"/>
        </w:rPr>
      </w:pPr>
    </w:p>
    <w:p w:rsidR="002F6F21" w:rsidRPr="00E02D12" w:rsidRDefault="002F6F21" w:rsidP="002F6F21">
      <w:pPr>
        <w:spacing w:line="360" w:lineRule="auto"/>
        <w:jc w:val="both"/>
        <w:rPr>
          <w:rFonts w:eastAsia="Calibri"/>
          <w:b/>
          <w:sz w:val="23"/>
          <w:szCs w:val="23"/>
          <w:u w:val="single"/>
          <w:lang w:val="en-US"/>
        </w:rPr>
      </w:pPr>
      <w:r w:rsidRPr="00E02D12">
        <w:rPr>
          <w:rFonts w:eastAsia="Calibri"/>
          <w:b/>
          <w:sz w:val="23"/>
          <w:szCs w:val="23"/>
          <w:u w:val="single"/>
          <w:lang w:val="en-US"/>
        </w:rPr>
        <w:t>Brief Facts &amp; Prayer</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lastRenderedPageBreak/>
        <w:t>I vide my online RTI application PRSEC/R/E/26/00681 dated 30.05.2026 sought complete information together with all related file-notings/correspondence/documents etc on nine points relating to award of Padma Vibhushan at the Civil Investiture Ceremony</w:t>
      </w:r>
      <w:r w:rsidRPr="00E02D12">
        <w:rPr>
          <w:rFonts w:ascii="Calibri" w:eastAsia="Calibri" w:hAnsi="Calibri"/>
          <w:sz w:val="23"/>
          <w:szCs w:val="23"/>
          <w:lang w:val="en-US"/>
        </w:rPr>
        <w:t xml:space="preserve"> </w:t>
      </w:r>
      <w:r w:rsidRPr="00E02D12">
        <w:rPr>
          <w:rFonts w:eastAsia="Calibri"/>
          <w:sz w:val="23"/>
          <w:szCs w:val="23"/>
          <w:lang w:val="en-US"/>
        </w:rPr>
        <w:t>held at Rashtrapati Bhawan in the year 2026 to former Lok Sabha member and film-actor late Shri Dharmendra-</w:t>
      </w:r>
    </w:p>
    <w:p w:rsidR="002F6F21" w:rsidRPr="00E02D12" w:rsidRDefault="002F6F21" w:rsidP="002F6F21">
      <w:pPr>
        <w:numPr>
          <w:ilvl w:val="0"/>
          <w:numId w:val="1"/>
        </w:numPr>
        <w:spacing w:after="160" w:line="360" w:lineRule="auto"/>
        <w:contextualSpacing/>
        <w:jc w:val="both"/>
        <w:rPr>
          <w:rFonts w:eastAsia="Calibri"/>
          <w:sz w:val="23"/>
          <w:szCs w:val="23"/>
          <w:lang w:val="en-US"/>
        </w:rPr>
      </w:pPr>
      <w:r w:rsidRPr="00E02D12">
        <w:rPr>
          <w:rFonts w:eastAsia="Calibri"/>
          <w:sz w:val="23"/>
          <w:szCs w:val="23"/>
          <w:lang w:val="en-US"/>
        </w:rPr>
        <w:t>Name of wife as given by former Lok Sabha member late Shri Dharmendra as given to Lok Sabha Secretariat</w:t>
      </w:r>
    </w:p>
    <w:p w:rsidR="002F6F21" w:rsidRPr="00E02D12" w:rsidRDefault="002F6F21" w:rsidP="002F6F21">
      <w:pPr>
        <w:numPr>
          <w:ilvl w:val="0"/>
          <w:numId w:val="1"/>
        </w:numPr>
        <w:spacing w:after="160" w:line="360" w:lineRule="auto"/>
        <w:contextualSpacing/>
        <w:jc w:val="both"/>
        <w:rPr>
          <w:rFonts w:eastAsia="Calibri"/>
          <w:sz w:val="23"/>
          <w:szCs w:val="23"/>
          <w:lang w:val="en-US"/>
        </w:rPr>
      </w:pPr>
      <w:r w:rsidRPr="00E02D12">
        <w:rPr>
          <w:rFonts w:eastAsia="Calibri"/>
          <w:sz w:val="23"/>
          <w:szCs w:val="23"/>
          <w:lang w:val="en-US"/>
        </w:rPr>
        <w:t>Did former Lok Sabha member late Shri Dharmendra also give information about Smt Hema Malini to be his second wife to Lok Sabha Secretariat</w:t>
      </w:r>
    </w:p>
    <w:p w:rsidR="002F6F21" w:rsidRPr="00E02D12" w:rsidRDefault="002F6F21" w:rsidP="002F6F21">
      <w:pPr>
        <w:numPr>
          <w:ilvl w:val="0"/>
          <w:numId w:val="1"/>
        </w:numPr>
        <w:spacing w:after="160" w:line="360" w:lineRule="auto"/>
        <w:contextualSpacing/>
        <w:jc w:val="both"/>
        <w:rPr>
          <w:rFonts w:eastAsia="Calibri"/>
          <w:sz w:val="23"/>
          <w:szCs w:val="23"/>
          <w:lang w:val="en-US"/>
        </w:rPr>
      </w:pPr>
      <w:r w:rsidRPr="00E02D12">
        <w:rPr>
          <w:rFonts w:eastAsia="Calibri"/>
          <w:sz w:val="23"/>
          <w:szCs w:val="23"/>
          <w:lang w:val="en-US"/>
        </w:rPr>
        <w:t>Complete information together with all related file-notings/correspondence/documents etc on selecting Smt Hema Malini to receive posthumous Padma Vibhushan award on behalf of former Lok Sabha member late Shri Dharmendra mentioning also if (a) Smt Prakash Kaur was offered tio accept Padma Vibhushan award on behalf of her husband late Shri Dharmendra (b) if Smt Prakash Kaur declined to accept Padma Vibhushan award posthumously on behalf of her husband late Shri Dharmenra</w:t>
      </w:r>
    </w:p>
    <w:p w:rsidR="002F6F21" w:rsidRPr="00E02D12" w:rsidRDefault="002F6F21" w:rsidP="002F6F21">
      <w:pPr>
        <w:numPr>
          <w:ilvl w:val="0"/>
          <w:numId w:val="1"/>
        </w:numPr>
        <w:spacing w:after="160" w:line="360" w:lineRule="auto"/>
        <w:contextualSpacing/>
        <w:jc w:val="both"/>
        <w:rPr>
          <w:rFonts w:eastAsia="Calibri"/>
          <w:sz w:val="23"/>
          <w:szCs w:val="23"/>
          <w:lang w:val="en-US"/>
        </w:rPr>
      </w:pPr>
      <w:r w:rsidRPr="00E02D12">
        <w:rPr>
          <w:rFonts w:eastAsia="Calibri"/>
          <w:sz w:val="23"/>
          <w:szCs w:val="23"/>
          <w:lang w:val="en-US"/>
        </w:rPr>
        <w:t>Name of the person/body having recommended name of former Lok Sabha member late Shrii Dharmendra for award of Padma Vibhushan despite the fact that according to reports he committed the immoral act of having a second marriage with Smt Hema Malini even though his first wife Smt Prakash Kaur is alive by symbolically adopting Islam only for having a secod marriage</w:t>
      </w:r>
    </w:p>
    <w:p w:rsidR="002F6F21" w:rsidRPr="00E02D12" w:rsidRDefault="002F6F21" w:rsidP="002F6F21">
      <w:pPr>
        <w:numPr>
          <w:ilvl w:val="0"/>
          <w:numId w:val="1"/>
        </w:numPr>
        <w:spacing w:after="160" w:line="360" w:lineRule="auto"/>
        <w:contextualSpacing/>
        <w:jc w:val="both"/>
        <w:rPr>
          <w:rFonts w:eastAsia="Calibri"/>
          <w:sz w:val="23"/>
          <w:szCs w:val="23"/>
          <w:lang w:val="en-US"/>
        </w:rPr>
      </w:pPr>
      <w:r w:rsidRPr="00E02D12">
        <w:rPr>
          <w:rFonts w:eastAsia="Calibri"/>
          <w:sz w:val="23"/>
          <w:szCs w:val="23"/>
          <w:lang w:val="en-US"/>
        </w:rPr>
        <w:t>Complete information on steps taken to prevent misuse of Islam by non-Muslims by symbolically adopting Islam only for ascend marriage</w:t>
      </w:r>
    </w:p>
    <w:p w:rsidR="002F6F21" w:rsidRPr="00E02D12" w:rsidRDefault="002F6F21" w:rsidP="002F6F21">
      <w:pPr>
        <w:numPr>
          <w:ilvl w:val="0"/>
          <w:numId w:val="1"/>
        </w:numPr>
        <w:spacing w:after="160" w:line="360" w:lineRule="auto"/>
        <w:contextualSpacing/>
        <w:jc w:val="both"/>
        <w:rPr>
          <w:rFonts w:eastAsia="Calibri"/>
          <w:sz w:val="23"/>
          <w:szCs w:val="23"/>
          <w:lang w:val="en-US"/>
        </w:rPr>
      </w:pPr>
      <w:r w:rsidRPr="00E02D12">
        <w:rPr>
          <w:rFonts w:eastAsia="Calibri"/>
          <w:sz w:val="23"/>
          <w:szCs w:val="23"/>
          <w:lang w:val="en-US"/>
        </w:rPr>
        <w:t>Indian states having adopted Uniform Civil Code (UCC)</w:t>
      </w:r>
    </w:p>
    <w:p w:rsidR="002F6F21" w:rsidRPr="00E02D12" w:rsidRDefault="002F6F21" w:rsidP="002F6F21">
      <w:pPr>
        <w:numPr>
          <w:ilvl w:val="0"/>
          <w:numId w:val="1"/>
        </w:numPr>
        <w:spacing w:after="160" w:line="360" w:lineRule="auto"/>
        <w:contextualSpacing/>
        <w:jc w:val="both"/>
        <w:rPr>
          <w:rFonts w:eastAsia="Calibri"/>
          <w:sz w:val="23"/>
          <w:szCs w:val="23"/>
          <w:lang w:val="en-US"/>
        </w:rPr>
      </w:pPr>
      <w:r w:rsidRPr="00E02D12">
        <w:rPr>
          <w:rFonts w:eastAsia="Calibri"/>
          <w:sz w:val="23"/>
          <w:szCs w:val="23"/>
          <w:lang w:val="en-US"/>
        </w:rPr>
        <w:t>Complete information on steps taken to introduce Uniform Civil Code throughout the country</w:t>
      </w:r>
    </w:p>
    <w:p w:rsidR="002F6F21" w:rsidRPr="00E02D12" w:rsidRDefault="002F6F21" w:rsidP="002F6F21">
      <w:pPr>
        <w:numPr>
          <w:ilvl w:val="0"/>
          <w:numId w:val="1"/>
        </w:numPr>
        <w:spacing w:after="160" w:line="360" w:lineRule="auto"/>
        <w:contextualSpacing/>
        <w:jc w:val="both"/>
        <w:rPr>
          <w:rFonts w:eastAsia="Calibri"/>
          <w:sz w:val="23"/>
          <w:szCs w:val="23"/>
          <w:lang w:val="en-US"/>
        </w:rPr>
      </w:pPr>
      <w:r w:rsidRPr="00E02D12">
        <w:rPr>
          <w:rFonts w:eastAsia="Calibri"/>
          <w:sz w:val="23"/>
          <w:szCs w:val="23"/>
          <w:lang w:val="en-US"/>
        </w:rPr>
        <w:t>Any other related information</w:t>
      </w:r>
    </w:p>
    <w:p w:rsidR="002F6F21" w:rsidRPr="00E02D12" w:rsidRDefault="002F6F21" w:rsidP="002F6F21">
      <w:pPr>
        <w:numPr>
          <w:ilvl w:val="0"/>
          <w:numId w:val="1"/>
        </w:numPr>
        <w:spacing w:after="160" w:line="360" w:lineRule="auto"/>
        <w:contextualSpacing/>
        <w:jc w:val="both"/>
        <w:rPr>
          <w:rFonts w:eastAsia="Calibri"/>
          <w:sz w:val="23"/>
          <w:szCs w:val="23"/>
          <w:lang w:val="en-US"/>
        </w:rPr>
      </w:pPr>
      <w:r w:rsidRPr="00E02D12">
        <w:rPr>
          <w:rFonts w:eastAsia="Calibri"/>
          <w:sz w:val="23"/>
          <w:szCs w:val="23"/>
          <w:lang w:val="en-US"/>
        </w:rPr>
        <w:t>Fil-notings on movement of this RTI application</w:t>
      </w:r>
    </w:p>
    <w:p w:rsidR="002F6F21" w:rsidRPr="00E02D12" w:rsidRDefault="002F6F21" w:rsidP="002F6F21">
      <w:pPr>
        <w:spacing w:line="360" w:lineRule="auto"/>
        <w:jc w:val="both"/>
        <w:rPr>
          <w:rFonts w:eastAsia="Calibri"/>
          <w:sz w:val="23"/>
          <w:szCs w:val="23"/>
          <w:lang w:val="en-US"/>
        </w:rPr>
      </w:pPr>
    </w:p>
    <w:p w:rsidR="002F6F21" w:rsidRPr="00E02D12" w:rsidRDefault="002F6F21" w:rsidP="002F6F21">
      <w:pPr>
        <w:spacing w:line="360" w:lineRule="auto"/>
        <w:jc w:val="both"/>
        <w:rPr>
          <w:rFonts w:eastAsia="Calibri"/>
          <w:b/>
          <w:sz w:val="23"/>
          <w:szCs w:val="23"/>
          <w:u w:val="single"/>
          <w:lang w:val="en-US"/>
        </w:rPr>
      </w:pPr>
      <w:r w:rsidRPr="00E02D12">
        <w:rPr>
          <w:rFonts w:eastAsia="Calibri"/>
          <w:b/>
          <w:sz w:val="23"/>
          <w:szCs w:val="23"/>
          <w:u w:val="single"/>
          <w:lang w:val="en-US"/>
        </w:rPr>
        <w:t>For President Secretariat</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 xml:space="preserve">Learned CPIO at President Secretariat in a clubbed response to query-numbers (1), (2) and (9) replied that no such information existed on records of President Secretariat. I filed my online First Appeal requesting to transfer my RTI application to be transferred to concerned public-authority (may be Lok Sabha Secretariat) under section 6(3) of RTI Act for information to query-numbers (1) and (2) under due intimation to me. </w:t>
      </w:r>
      <w:r w:rsidRPr="00E02D12">
        <w:rPr>
          <w:rFonts w:eastAsia="Calibri"/>
          <w:i/>
          <w:sz w:val="23"/>
          <w:szCs w:val="23"/>
          <w:lang w:val="en-US"/>
        </w:rPr>
        <w:t>Since Honourable Rashtrapati gives prestigious Padma awards, it is for President Secretariat to make proper investigation about the concerned awardee/s.</w:t>
      </w:r>
      <w:r w:rsidRPr="00E02D12">
        <w:rPr>
          <w:rFonts w:eastAsia="Calibri"/>
          <w:sz w:val="23"/>
          <w:szCs w:val="23"/>
          <w:lang w:val="en-US"/>
        </w:rPr>
        <w:t xml:space="preserve"> Learned CPIO may </w:t>
      </w:r>
      <w:r w:rsidRPr="00E02D12">
        <w:rPr>
          <w:rFonts w:eastAsia="Calibri"/>
          <w:sz w:val="23"/>
          <w:szCs w:val="23"/>
          <w:lang w:val="en-US"/>
        </w:rPr>
        <w:lastRenderedPageBreak/>
        <w:t xml:space="preserve">kindly be directed to provide file-notings on movement of RTI application as sought in query (9) but now free-of-cost under section 7(6) of RTI Act. </w:t>
      </w:r>
    </w:p>
    <w:p w:rsidR="002F6F21" w:rsidRPr="00E02D12" w:rsidRDefault="002F6F21" w:rsidP="002F6F21">
      <w:pPr>
        <w:spacing w:line="360" w:lineRule="auto"/>
        <w:jc w:val="both"/>
        <w:rPr>
          <w:rFonts w:eastAsia="Calibri"/>
          <w:sz w:val="23"/>
          <w:szCs w:val="23"/>
          <w:lang w:val="en-US"/>
        </w:rPr>
      </w:pP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RTI application must have been transferred under section 6(3) of RTI Act for query-numbers (3), (4), (6) and (7) to Union Ministry of Home Affairs (MHA) within five days of receipt of RTI application rather than on last date of responding to RTI application. No intimation about disposal of RTI application or transfer of RTI application was received by me through email/SMS alert.</w:t>
      </w:r>
    </w:p>
    <w:p w:rsidR="002F6F21" w:rsidRPr="00E02D12" w:rsidRDefault="002F6F21" w:rsidP="002F6F21">
      <w:pPr>
        <w:spacing w:line="360" w:lineRule="auto"/>
        <w:jc w:val="both"/>
        <w:rPr>
          <w:rFonts w:eastAsia="Calibri"/>
          <w:sz w:val="23"/>
          <w:szCs w:val="23"/>
          <w:lang w:val="en-US"/>
        </w:rPr>
      </w:pP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Learned CPIO in response to query (5) of RTI application declined information as not coming under purview of section 2(f) of RTI Act. But since the said very important query does come under purview of RTI Act, I in my First Appeal requested to transfer to concerned public authority (may be Union Ministry of Law and Justice and/or Law Commission) under section 6(3) of RTI Act under due intimation to me.</w:t>
      </w:r>
    </w:p>
    <w:p w:rsidR="002F6F21" w:rsidRPr="00E02D12" w:rsidRDefault="002F6F21" w:rsidP="002F6F21">
      <w:pPr>
        <w:spacing w:line="360" w:lineRule="auto"/>
        <w:jc w:val="both"/>
        <w:rPr>
          <w:rFonts w:eastAsia="Calibri"/>
          <w:sz w:val="23"/>
          <w:szCs w:val="23"/>
          <w:lang w:val="en-US"/>
        </w:rPr>
      </w:pPr>
    </w:p>
    <w:p w:rsidR="002F6F21" w:rsidRPr="00E02D12" w:rsidRDefault="002F6F21" w:rsidP="002F6F21">
      <w:pPr>
        <w:spacing w:line="360" w:lineRule="auto"/>
        <w:jc w:val="both"/>
        <w:rPr>
          <w:rFonts w:eastAsia="Calibri"/>
          <w:b/>
          <w:sz w:val="23"/>
          <w:szCs w:val="23"/>
          <w:u w:val="single"/>
          <w:lang w:val="en-US"/>
        </w:rPr>
      </w:pPr>
      <w:r w:rsidRPr="00E02D12">
        <w:rPr>
          <w:rFonts w:eastAsia="Calibri"/>
          <w:b/>
          <w:sz w:val="23"/>
          <w:szCs w:val="23"/>
          <w:u w:val="single"/>
          <w:lang w:val="en-US"/>
        </w:rPr>
        <w:t>For Union Ministry of Home Affairs (MHA)</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 xml:space="preserve">Learned CPIO at MHA (Public) where RTI application was transferred under section 6(3) of RTI Act for point-numbers (3), (4), (6) and (7) in response to query (3) informed that in case of posthumous awardee, award is received by Next of Kin of awardee which is decided by family of posthumous awardee. I in my online First Appeal </w:t>
      </w:r>
      <w:r w:rsidRPr="00E02D12">
        <w:rPr>
          <w:color w:val="222222"/>
          <w:sz w:val="23"/>
          <w:szCs w:val="23"/>
          <w:shd w:val="clear" w:color="auto" w:fill="FFFFFF"/>
        </w:rPr>
        <w:t>MHOME/R/A/26/00862 dated</w:t>
      </w:r>
      <w:r w:rsidRPr="00E02D12">
        <w:rPr>
          <w:rFonts w:ascii="Arial" w:hAnsi="Arial" w:cs="Arial"/>
          <w:color w:val="222222"/>
          <w:sz w:val="23"/>
          <w:szCs w:val="23"/>
          <w:shd w:val="clear" w:color="auto" w:fill="FFFFFF"/>
        </w:rPr>
        <w:t xml:space="preserve"> </w:t>
      </w:r>
      <w:r w:rsidRPr="00E02D12">
        <w:rPr>
          <w:rFonts w:eastAsia="Calibri"/>
          <w:sz w:val="23"/>
          <w:szCs w:val="23"/>
          <w:lang w:val="en-US"/>
        </w:rPr>
        <w:t xml:space="preserve">31.07.2026 requested for re-visit of query (3) with sought and related documents but now to be provided free-of-cost under section 7(6) of RTI Act. </w:t>
      </w:r>
    </w:p>
    <w:p w:rsidR="002F6F21" w:rsidRPr="00E02D12" w:rsidRDefault="002F6F21" w:rsidP="002F6F21">
      <w:pPr>
        <w:spacing w:line="360" w:lineRule="auto"/>
        <w:jc w:val="both"/>
        <w:rPr>
          <w:rFonts w:eastAsia="Calibri"/>
          <w:sz w:val="23"/>
          <w:szCs w:val="23"/>
          <w:lang w:val="en-US"/>
        </w:rPr>
      </w:pP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 xml:space="preserve">Learned CPIO in an unfinished. deliberate and twisted response to query (4) did not provide complete and correct information about how Hema Malini (and not Prakash Kaur, the first and morally correct wife of late Dharmendra as also according to declaration made by late Dharmendra at Lok Sabha Secretariat) was selected to receive posthumous award on behalf of late Dharmendra, and who were the family-members of late Dharmendra who were authorized to select family-member to receive posthumous award on behalf of late Dharmendra. RTI application was kept transferring to various divisions of MHA itself through registration-numbers MHOME/R/X/26/00367, MHOME/R/X/26/00422, MHOME/R/X/26/00423, MHOME/R/X/26/00053, MHOME/R/X/26/00054, MHOME/R/T/26/02384, MHOME/R/T/26/00367, MHOME/R/T/26/00367/1 etc apart from also to Union Ministry of Ministry of Minority Affairs and Lok Sabha Secretariat. But except Lok Sabha Secretariat except Lok Sabha Secretariat responded to </w:t>
      </w:r>
      <w:r w:rsidRPr="00E02D12">
        <w:rPr>
          <w:rFonts w:eastAsia="Calibri"/>
          <w:sz w:val="23"/>
          <w:szCs w:val="23"/>
          <w:lang w:val="en-US"/>
        </w:rPr>
        <w:lastRenderedPageBreak/>
        <w:t>transferred RTI application. But no response as per queries of RTI application could be provided by any public authority.</w:t>
      </w:r>
    </w:p>
    <w:p w:rsidR="002F6F21" w:rsidRPr="00E02D12" w:rsidRDefault="002F6F21" w:rsidP="002F6F21">
      <w:pPr>
        <w:spacing w:line="360" w:lineRule="auto"/>
        <w:jc w:val="both"/>
        <w:rPr>
          <w:rFonts w:eastAsia="Calibri"/>
          <w:sz w:val="23"/>
          <w:szCs w:val="23"/>
          <w:lang w:val="en-US"/>
        </w:rPr>
      </w:pP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I appeal for point-wise response to be provided by any concerned pubic authority including President Secretariat and Union Ministry of Home Affairs (MHA) with sought and related documents now to be provided free-of-cost under section 7(6) of RTI Act. It is prayed accordingly.</w:t>
      </w:r>
    </w:p>
    <w:p w:rsidR="002F6F21" w:rsidRPr="00E02D12" w:rsidRDefault="002F6F21" w:rsidP="002F6F21">
      <w:pPr>
        <w:spacing w:line="360" w:lineRule="auto"/>
        <w:jc w:val="both"/>
        <w:rPr>
          <w:rFonts w:eastAsia="Calibri"/>
          <w:sz w:val="23"/>
          <w:szCs w:val="23"/>
          <w:lang w:val="en-US"/>
        </w:rPr>
      </w:pP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Humbly submitted</w:t>
      </w:r>
    </w:p>
    <w:p w:rsidR="002F6F21" w:rsidRPr="00E02D12" w:rsidRDefault="002F6F21" w:rsidP="002F6F21">
      <w:pPr>
        <w:spacing w:line="360" w:lineRule="auto"/>
        <w:jc w:val="both"/>
        <w:rPr>
          <w:rFonts w:eastAsia="Calibri"/>
          <w:sz w:val="23"/>
          <w:szCs w:val="23"/>
          <w:lang w:val="en-US"/>
        </w:rPr>
      </w:pP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Subhash Chandra Agrawal</w:t>
      </w:r>
    </w:p>
    <w:p w:rsidR="002F6F21" w:rsidRPr="00E02D12" w:rsidRDefault="002F6F21" w:rsidP="002F6F21">
      <w:pPr>
        <w:spacing w:line="360" w:lineRule="auto"/>
        <w:jc w:val="both"/>
        <w:rPr>
          <w:rFonts w:eastAsia="Calibri"/>
          <w:sz w:val="23"/>
          <w:szCs w:val="23"/>
          <w:lang w:val="en-US"/>
        </w:rPr>
      </w:pP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 xml:space="preserve">I Subhash Chandra Agrawal son of late Shri Om Prakash and resident of 1775 Kucha Lattushah, Dariba, Chandni Chowk, Delhi-110006 </w:t>
      </w:r>
      <w:proofErr w:type="gramStart"/>
      <w:r w:rsidRPr="00E02D12">
        <w:rPr>
          <w:rFonts w:eastAsia="Calibri"/>
          <w:sz w:val="23"/>
          <w:szCs w:val="23"/>
          <w:lang w:val="en-US"/>
        </w:rPr>
        <w:t>do</w:t>
      </w:r>
      <w:proofErr w:type="gramEnd"/>
      <w:r w:rsidRPr="00E02D12">
        <w:rPr>
          <w:rFonts w:eastAsia="Calibri"/>
          <w:sz w:val="23"/>
          <w:szCs w:val="23"/>
          <w:lang w:val="en-US"/>
        </w:rPr>
        <w:t xml:space="preserve"> hereby affirm that contents of this petition are true to best of my knowledge and belief. </w:t>
      </w:r>
    </w:p>
    <w:p w:rsidR="002F6F21" w:rsidRPr="00E02D12" w:rsidRDefault="002F6F21" w:rsidP="002F6F21">
      <w:pPr>
        <w:spacing w:line="360" w:lineRule="auto"/>
        <w:jc w:val="both"/>
        <w:rPr>
          <w:rFonts w:eastAsia="Calibri"/>
          <w:sz w:val="23"/>
          <w:szCs w:val="23"/>
          <w:lang w:val="en-US"/>
        </w:rPr>
      </w:pP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SUBHASH CHANDRA AGRAWAL</w:t>
      </w:r>
    </w:p>
    <w:p w:rsidR="002F6F21" w:rsidRPr="00E02D12" w:rsidRDefault="002F6F21" w:rsidP="002F6F21">
      <w:pPr>
        <w:spacing w:line="360" w:lineRule="auto"/>
        <w:jc w:val="both"/>
        <w:rPr>
          <w:rFonts w:eastAsia="Calibri"/>
          <w:i/>
          <w:sz w:val="16"/>
          <w:szCs w:val="16"/>
          <w:lang w:val="en-US"/>
        </w:rPr>
      </w:pPr>
      <w:r w:rsidRPr="00E02D12">
        <w:rPr>
          <w:rFonts w:eastAsia="Calibri"/>
          <w:i/>
          <w:sz w:val="16"/>
          <w:szCs w:val="16"/>
          <w:lang w:val="en-US"/>
        </w:rPr>
        <w:t xml:space="preserve">(Guinness Record Holder and RTI Consultant) </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1775 Kucha Lattushah, Dariba</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Chandni Chowk, DELHI 110006 (India)</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Mobile</w:t>
      </w:r>
      <w:r w:rsidRPr="00E02D12">
        <w:rPr>
          <w:rFonts w:eastAsia="Calibri"/>
          <w:sz w:val="23"/>
          <w:szCs w:val="23"/>
          <w:lang w:val="en-US"/>
        </w:rPr>
        <w:tab/>
        <w:t>9810033711</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E-mail</w:t>
      </w:r>
      <w:r w:rsidRPr="00E02D12">
        <w:rPr>
          <w:rFonts w:eastAsia="Calibri"/>
          <w:sz w:val="23"/>
          <w:szCs w:val="23"/>
          <w:lang w:val="en-US"/>
        </w:rPr>
        <w:tab/>
      </w:r>
      <w:r w:rsidRPr="00E02D12">
        <w:rPr>
          <w:rFonts w:eastAsia="Calibri"/>
          <w:sz w:val="23"/>
          <w:szCs w:val="23"/>
          <w:lang w:val="en-US"/>
        </w:rPr>
        <w:tab/>
        <w:t>subhashagrawal1950@gmail.com</w:t>
      </w:r>
    </w:p>
    <w:p w:rsidR="002F6F21" w:rsidRPr="00E02D12" w:rsidRDefault="002F6F21" w:rsidP="002F6F21">
      <w:pPr>
        <w:spacing w:line="360" w:lineRule="auto"/>
        <w:jc w:val="both"/>
        <w:rPr>
          <w:rFonts w:eastAsia="Calibri"/>
          <w:sz w:val="23"/>
          <w:szCs w:val="23"/>
          <w:lang w:val="en-US"/>
        </w:rPr>
      </w:pPr>
      <w:hyperlink r:id="rId5" w:history="1">
        <w:r w:rsidRPr="00E02D12">
          <w:rPr>
            <w:rFonts w:eastAsia="Calibri"/>
            <w:color w:val="0563C1"/>
            <w:sz w:val="23"/>
            <w:szCs w:val="23"/>
            <w:u w:val="single"/>
            <w:lang w:val="en-US"/>
          </w:rPr>
          <w:t>https://www.facebook.com/SubhashAgrawalRTIactivist</w:t>
        </w:r>
      </w:hyperlink>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Follow me on twitter @subhashrti</w:t>
      </w:r>
    </w:p>
    <w:p w:rsidR="002F6F21" w:rsidRPr="00E02D12" w:rsidRDefault="002F6F21" w:rsidP="002F6F21">
      <w:pPr>
        <w:spacing w:line="360" w:lineRule="auto"/>
        <w:jc w:val="both"/>
        <w:rPr>
          <w:rFonts w:eastAsia="Calibri"/>
          <w:sz w:val="23"/>
          <w:szCs w:val="23"/>
          <w:lang w:val="en-US"/>
        </w:rPr>
      </w:pPr>
    </w:p>
    <w:p w:rsidR="002F6F21" w:rsidRPr="00E02D12" w:rsidRDefault="002F6F21" w:rsidP="002F6F21">
      <w:pPr>
        <w:spacing w:line="360" w:lineRule="auto"/>
        <w:jc w:val="both"/>
        <w:rPr>
          <w:rFonts w:eastAsia="Calibri"/>
          <w:b/>
          <w:sz w:val="23"/>
          <w:szCs w:val="23"/>
          <w:u w:val="single"/>
          <w:lang w:val="en-US"/>
        </w:rPr>
      </w:pPr>
      <w:r w:rsidRPr="00E02D12">
        <w:rPr>
          <w:rFonts w:eastAsia="Calibri"/>
          <w:b/>
          <w:sz w:val="23"/>
          <w:szCs w:val="23"/>
          <w:u w:val="single"/>
          <w:lang w:val="en-US"/>
        </w:rPr>
        <w:t>Copies of Documents enclosed</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Online RTI application PRSEC/R/E/26/00681 dated 30.05.2026 addressed to President Secretariat</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CPIO (President Secretariat) responses dated 29.06.2026 and 28.07.2026</w:t>
      </w:r>
    </w:p>
    <w:p w:rsidR="002F6F21" w:rsidRPr="00E02D12" w:rsidRDefault="002F6F21" w:rsidP="002F6F21">
      <w:pPr>
        <w:spacing w:line="360" w:lineRule="auto"/>
        <w:jc w:val="both"/>
        <w:rPr>
          <w:rFonts w:eastAsia="Calibri"/>
          <w:sz w:val="23"/>
          <w:szCs w:val="23"/>
          <w:u w:val="single"/>
          <w:lang w:val="en-US"/>
        </w:rPr>
      </w:pPr>
      <w:r w:rsidRPr="00E02D12">
        <w:rPr>
          <w:rFonts w:eastAsia="Calibri"/>
          <w:sz w:val="23"/>
          <w:szCs w:val="23"/>
          <w:lang w:val="en-US"/>
        </w:rPr>
        <w:t xml:space="preserve">Online First Appeal (President Secretariat) </w:t>
      </w:r>
      <w:r w:rsidRPr="00E02D12">
        <w:rPr>
          <w:color w:val="222222"/>
          <w:sz w:val="23"/>
          <w:szCs w:val="23"/>
          <w:shd w:val="clear" w:color="auto" w:fill="FFFFFF"/>
        </w:rPr>
        <w:t>PRSEC/A/E/26/00167 dated</w:t>
      </w:r>
      <w:r w:rsidRPr="00E02D12">
        <w:rPr>
          <w:rFonts w:ascii="Arial" w:hAnsi="Arial" w:cs="Arial"/>
          <w:color w:val="222222"/>
          <w:sz w:val="23"/>
          <w:szCs w:val="23"/>
          <w:shd w:val="clear" w:color="auto" w:fill="FFFFFF"/>
        </w:rPr>
        <w:t xml:space="preserve"> </w:t>
      </w:r>
      <w:r w:rsidRPr="00E02D12">
        <w:rPr>
          <w:rFonts w:eastAsia="Calibri"/>
          <w:sz w:val="23"/>
          <w:szCs w:val="23"/>
          <w:lang w:val="en-US"/>
        </w:rPr>
        <w:t>01.07.2026</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 xml:space="preserve">First Appeal order (President Secretariat) dated 12.08.2026 </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CPIO (MHA) response transferring RTI application to multiple MHA division and others</w:t>
      </w:r>
    </w:p>
    <w:p w:rsidR="002F6F21" w:rsidRPr="00E02D12" w:rsidRDefault="002F6F21" w:rsidP="002F6F21">
      <w:pPr>
        <w:spacing w:line="360" w:lineRule="auto"/>
        <w:jc w:val="both"/>
        <w:rPr>
          <w:rFonts w:eastAsia="Calibri"/>
          <w:sz w:val="23"/>
          <w:szCs w:val="23"/>
          <w:lang w:val="en-US"/>
        </w:rPr>
      </w:pPr>
      <w:r w:rsidRPr="00E02D12">
        <w:rPr>
          <w:rFonts w:eastAsia="Calibri"/>
          <w:sz w:val="23"/>
          <w:szCs w:val="23"/>
          <w:lang w:val="en-US"/>
        </w:rPr>
        <w:t>Second Appeal under section 19(3) of RTI Act</w:t>
      </w:r>
    </w:p>
    <w:p w:rsidR="00FE56DC" w:rsidRDefault="002F6F21" w:rsidP="002F6F21">
      <w:pPr>
        <w:spacing w:after="200" w:line="276" w:lineRule="auto"/>
      </w:pPr>
      <w:r w:rsidRPr="00E02D12">
        <w:rPr>
          <w:rFonts w:ascii="Calibri" w:eastAsia="Calibri" w:hAnsi="Calibri"/>
          <w:sz w:val="23"/>
          <w:szCs w:val="23"/>
        </w:rPr>
        <w:t>Aadhar Card as ID proof</w:t>
      </w:r>
      <w:bookmarkStart w:id="0" w:name="_GoBack"/>
      <w:bookmarkEnd w:id="0"/>
    </w:p>
    <w:sectPr w:rsidR="00FE56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4031CC"/>
    <w:multiLevelType w:val="hybridMultilevel"/>
    <w:tmpl w:val="4132A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F21"/>
    <w:rsid w:val="002F6F21"/>
    <w:rsid w:val="00FE5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0BECEB-BD9F-4CA0-A3C5-98653A76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F6F21"/>
    <w:pPr>
      <w:spacing w:after="0" w:line="240" w:lineRule="auto"/>
    </w:pPr>
    <w:rPr>
      <w:rFonts w:ascii="Times New Roman" w:eastAsia="Times New Roman" w:hAnsi="Times New Roman" w:cs="Times New Roman"/>
      <w:sz w:val="24"/>
      <w:szCs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acebook.com/SubhashAgrawalRTIactivi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1067</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2026-08-23T09:12:00Z</dcterms:created>
  <dcterms:modified xsi:type="dcterms:W3CDTF">2026-08-23T09:13:00Z</dcterms:modified>
</cp:coreProperties>
</file>